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2067" w14:textId="5A676868" w:rsidR="006A3FA1" w:rsidRDefault="006A3FA1"/>
    <w:p w14:paraId="4C1D5464" w14:textId="05AEEAD3" w:rsidR="003E6221" w:rsidRPr="00D463E6" w:rsidRDefault="003E6221" w:rsidP="003E6221">
      <w:pPr>
        <w:jc w:val="center"/>
        <w:rPr>
          <w:sz w:val="32"/>
          <w:szCs w:val="36"/>
        </w:rPr>
      </w:pPr>
      <w:r w:rsidRPr="00D463E6">
        <w:rPr>
          <w:rFonts w:hint="eastAsia"/>
          <w:sz w:val="32"/>
          <w:szCs w:val="36"/>
        </w:rPr>
        <w:t>地球科学与工程学院举办实验室安全培训</w:t>
      </w:r>
    </w:p>
    <w:p w14:paraId="2273642A" w14:textId="3FD66BFC" w:rsidR="003E6221" w:rsidRDefault="003E6221" w:rsidP="003E6221">
      <w:pPr>
        <w:jc w:val="center"/>
      </w:pPr>
    </w:p>
    <w:p w14:paraId="1FF97C63" w14:textId="040664BA" w:rsidR="003E6221" w:rsidRPr="00230329" w:rsidRDefault="003E6221" w:rsidP="0023032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30329">
        <w:rPr>
          <w:rFonts w:ascii="仿宋" w:eastAsia="仿宋" w:hAnsi="仿宋" w:hint="eastAsia"/>
          <w:sz w:val="28"/>
          <w:szCs w:val="28"/>
        </w:rPr>
        <w:t>2019年10月14日，学院</w:t>
      </w:r>
      <w:r w:rsidR="00D463E6" w:rsidRPr="00230329">
        <w:rPr>
          <w:rFonts w:ascii="仿宋" w:eastAsia="仿宋" w:hAnsi="仿宋" w:hint="eastAsia"/>
          <w:sz w:val="28"/>
          <w:szCs w:val="28"/>
        </w:rPr>
        <w:t>在朱共山楼A</w:t>
      </w:r>
      <w:r w:rsidR="00D463E6" w:rsidRPr="00230329">
        <w:rPr>
          <w:rFonts w:ascii="仿宋" w:eastAsia="仿宋" w:hAnsi="仿宋"/>
          <w:sz w:val="28"/>
          <w:szCs w:val="28"/>
        </w:rPr>
        <w:t>144</w:t>
      </w:r>
      <w:r w:rsidR="00D463E6" w:rsidRPr="00230329">
        <w:rPr>
          <w:rFonts w:ascii="仿宋" w:eastAsia="仿宋" w:hAnsi="仿宋" w:hint="eastAsia"/>
          <w:sz w:val="28"/>
          <w:szCs w:val="28"/>
        </w:rPr>
        <w:t>报</w:t>
      </w:r>
      <w:r w:rsidR="00D509A0">
        <w:rPr>
          <w:rFonts w:ascii="仿宋" w:eastAsia="仿宋" w:hAnsi="仿宋" w:hint="eastAsia"/>
          <w:sz w:val="28"/>
          <w:szCs w:val="28"/>
        </w:rPr>
        <w:t>告</w:t>
      </w:r>
      <w:r w:rsidR="00D463E6" w:rsidRPr="00230329">
        <w:rPr>
          <w:rFonts w:ascii="仿宋" w:eastAsia="仿宋" w:hAnsi="仿宋" w:hint="eastAsia"/>
          <w:sz w:val="28"/>
          <w:szCs w:val="28"/>
        </w:rPr>
        <w:t>厅</w:t>
      </w:r>
      <w:r w:rsidRPr="00230329">
        <w:rPr>
          <w:rFonts w:ascii="仿宋" w:eastAsia="仿宋" w:hAnsi="仿宋" w:hint="eastAsia"/>
          <w:sz w:val="28"/>
          <w:szCs w:val="28"/>
        </w:rPr>
        <w:t>举办了针对全院师生的实验室安全讲座与培训。培训内容覆盖高校实验室危化品安全基础知识、中国高校实验室安全现状、危险化学品与废弃物基础知识、防火防爆及灭火知识、危险化学品与废弃物使用与气体储存安全知识、用电安全与气体安全知识、实验室卫生与日常管理要求</w:t>
      </w:r>
      <w:r w:rsidR="00D509A0">
        <w:rPr>
          <w:rFonts w:ascii="仿宋" w:eastAsia="仿宋" w:hAnsi="仿宋" w:hint="eastAsia"/>
          <w:sz w:val="28"/>
          <w:szCs w:val="28"/>
        </w:rPr>
        <w:t>以及</w:t>
      </w:r>
      <w:r w:rsidRPr="00230329">
        <w:rPr>
          <w:rFonts w:ascii="仿宋" w:eastAsia="仿宋" w:hAnsi="仿宋" w:hint="eastAsia"/>
          <w:sz w:val="28"/>
          <w:szCs w:val="28"/>
        </w:rPr>
        <w:t>应急处理与个人防护知识</w:t>
      </w:r>
      <w:r w:rsidR="00D509A0">
        <w:rPr>
          <w:rFonts w:ascii="仿宋" w:eastAsia="仿宋" w:hAnsi="仿宋" w:hint="eastAsia"/>
          <w:sz w:val="28"/>
          <w:szCs w:val="28"/>
        </w:rPr>
        <w:t>等方面</w:t>
      </w:r>
      <w:r w:rsidRPr="00230329">
        <w:rPr>
          <w:rFonts w:ascii="仿宋" w:eastAsia="仿宋" w:hAnsi="仿宋" w:hint="eastAsia"/>
          <w:sz w:val="28"/>
          <w:szCs w:val="28"/>
        </w:rPr>
        <w:t>。</w:t>
      </w:r>
    </w:p>
    <w:p w14:paraId="4D00C51A" w14:textId="2C37EF07" w:rsidR="003E6221" w:rsidRPr="00230329" w:rsidRDefault="00D509A0" w:rsidP="00617849">
      <w:pPr>
        <w:ind w:firstLineChars="200" w:firstLine="42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49AB9" wp14:editId="27848F1F">
            <wp:simplePos x="0" y="0"/>
            <wp:positionH relativeFrom="column">
              <wp:posOffset>265430</wp:posOffset>
            </wp:positionH>
            <wp:positionV relativeFrom="paragraph">
              <wp:posOffset>52070</wp:posOffset>
            </wp:positionV>
            <wp:extent cx="2724150" cy="19202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1015094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培训中例举</w:t>
      </w:r>
      <w:r w:rsidR="003E6221" w:rsidRPr="00230329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一些</w:t>
      </w:r>
      <w:r w:rsidR="003E6221" w:rsidRPr="00230329">
        <w:rPr>
          <w:rFonts w:ascii="仿宋" w:eastAsia="仿宋" w:hAnsi="仿宋" w:hint="eastAsia"/>
          <w:sz w:val="28"/>
          <w:szCs w:val="28"/>
        </w:rPr>
        <w:t>安全事故现场图片警示参训者</w:t>
      </w:r>
      <w:r>
        <w:rPr>
          <w:rFonts w:ascii="仿宋" w:eastAsia="仿宋" w:hAnsi="仿宋" w:hint="eastAsia"/>
          <w:sz w:val="28"/>
          <w:szCs w:val="28"/>
        </w:rPr>
        <w:t>须</w:t>
      </w:r>
      <w:r w:rsidR="003E6221" w:rsidRPr="00230329">
        <w:rPr>
          <w:rFonts w:ascii="仿宋" w:eastAsia="仿宋" w:hAnsi="仿宋" w:hint="eastAsia"/>
          <w:sz w:val="28"/>
          <w:szCs w:val="28"/>
        </w:rPr>
        <w:t>时刻紧</w:t>
      </w:r>
      <w:r w:rsidRPr="00230329">
        <w:rPr>
          <w:rFonts w:ascii="仿宋" w:eastAsia="仿宋" w:hAnsi="仿宋" w:hint="eastAsia"/>
          <w:sz w:val="28"/>
          <w:szCs w:val="28"/>
        </w:rPr>
        <w:t>绷</w:t>
      </w:r>
      <w:r w:rsidR="003E6221" w:rsidRPr="00230329">
        <w:rPr>
          <w:rFonts w:ascii="仿宋" w:eastAsia="仿宋" w:hAnsi="仿宋" w:hint="eastAsia"/>
          <w:sz w:val="28"/>
          <w:szCs w:val="28"/>
        </w:rPr>
        <w:t>实验室安全这根弦，安全防护用品及灭火器使用常识提升</w:t>
      </w:r>
      <w:r>
        <w:rPr>
          <w:rFonts w:ascii="仿宋" w:eastAsia="仿宋" w:hAnsi="仿宋" w:hint="eastAsia"/>
          <w:sz w:val="28"/>
          <w:szCs w:val="28"/>
        </w:rPr>
        <w:t>了</w:t>
      </w:r>
      <w:r w:rsidR="003E6221" w:rsidRPr="00230329">
        <w:rPr>
          <w:rFonts w:ascii="仿宋" w:eastAsia="仿宋" w:hAnsi="仿宋" w:hint="eastAsia"/>
          <w:sz w:val="28"/>
          <w:szCs w:val="28"/>
        </w:rPr>
        <w:t>参训者的应急处置技能。</w:t>
      </w:r>
    </w:p>
    <w:p w14:paraId="22FCBA1B" w14:textId="29313B29" w:rsidR="003E6221" w:rsidRDefault="00617849" w:rsidP="003E6221">
      <w:pPr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B768B6" wp14:editId="3720F2F2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9337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60" y="21282"/>
                <wp:lineTo x="2146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490AF" w14:textId="77777777" w:rsidR="002F5F74" w:rsidRDefault="002F5F74" w:rsidP="003E6221">
      <w:pPr>
        <w:ind w:firstLineChars="200" w:firstLine="420"/>
        <w:jc w:val="left"/>
      </w:pPr>
    </w:p>
    <w:p w14:paraId="09F9760E" w14:textId="440600C6" w:rsidR="002F5F74" w:rsidRPr="00230329" w:rsidRDefault="00617849" w:rsidP="00230329">
      <w:pPr>
        <w:spacing w:line="360" w:lineRule="auto"/>
        <w:ind w:firstLineChars="200" w:firstLine="42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D701AD" wp14:editId="72FC9A20">
            <wp:simplePos x="0" y="0"/>
            <wp:positionH relativeFrom="margin">
              <wp:align>right</wp:align>
            </wp:positionH>
            <wp:positionV relativeFrom="paragraph">
              <wp:posOffset>1164590</wp:posOffset>
            </wp:positionV>
            <wp:extent cx="2994660" cy="17018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F74" w:rsidRPr="00230329">
        <w:rPr>
          <w:rFonts w:ascii="仿宋" w:eastAsia="仿宋" w:hAnsi="仿宋" w:hint="eastAsia"/>
          <w:sz w:val="28"/>
          <w:szCs w:val="28"/>
        </w:rPr>
        <w:t>全院参训人数131人，其中：教职工10人，覆盖率5%，博士生28人，覆盖率11%，硕士生59人，覆盖率15%，本科生34人，覆盖率24</w:t>
      </w:r>
      <w:r w:rsidR="002F5F74" w:rsidRPr="00230329">
        <w:rPr>
          <w:rFonts w:ascii="仿宋" w:eastAsia="仿宋" w:hAnsi="仿宋"/>
          <w:sz w:val="28"/>
          <w:szCs w:val="28"/>
        </w:rPr>
        <w:t>%</w:t>
      </w:r>
      <w:r w:rsidR="002F5F74" w:rsidRPr="00230329">
        <w:rPr>
          <w:rFonts w:ascii="仿宋" w:eastAsia="仿宋" w:hAnsi="仿宋" w:hint="eastAsia"/>
          <w:sz w:val="28"/>
          <w:szCs w:val="28"/>
        </w:rPr>
        <w:t>。</w:t>
      </w:r>
    </w:p>
    <w:p w14:paraId="0BE13C14" w14:textId="50F0E174" w:rsidR="002F5F74" w:rsidRDefault="002F5F74" w:rsidP="003E6221">
      <w:pPr>
        <w:ind w:firstLineChars="200" w:firstLine="420"/>
        <w:jc w:val="left"/>
      </w:pPr>
    </w:p>
    <w:p w14:paraId="48EC96B3" w14:textId="47C1E279" w:rsidR="00D463E6" w:rsidRPr="00230329" w:rsidRDefault="00D463E6" w:rsidP="0023032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30329">
        <w:rPr>
          <w:rFonts w:ascii="仿宋" w:eastAsia="仿宋" w:hAnsi="仿宋" w:hint="eastAsia"/>
          <w:sz w:val="28"/>
          <w:szCs w:val="28"/>
        </w:rPr>
        <w:t>根据收到的《南京大学地球科学与工程学院E</w:t>
      </w:r>
      <w:r w:rsidRPr="00230329">
        <w:rPr>
          <w:rFonts w:ascii="仿宋" w:eastAsia="仿宋" w:hAnsi="仿宋"/>
          <w:sz w:val="28"/>
          <w:szCs w:val="28"/>
        </w:rPr>
        <w:t>HS</w:t>
      </w:r>
      <w:r w:rsidRPr="00230329">
        <w:rPr>
          <w:rFonts w:ascii="仿宋" w:eastAsia="仿宋" w:hAnsi="仿宋" w:hint="eastAsia"/>
          <w:sz w:val="28"/>
          <w:szCs w:val="28"/>
        </w:rPr>
        <w:t>培训反馈表》</w:t>
      </w:r>
      <w:r w:rsidR="00617849">
        <w:rPr>
          <w:rFonts w:ascii="仿宋" w:eastAsia="仿宋" w:hAnsi="仿宋" w:hint="eastAsia"/>
          <w:sz w:val="28"/>
          <w:szCs w:val="28"/>
        </w:rPr>
        <w:t>显示</w:t>
      </w:r>
      <w:r w:rsidRPr="00230329">
        <w:rPr>
          <w:rFonts w:ascii="仿宋" w:eastAsia="仿宋" w:hAnsi="仿宋" w:hint="eastAsia"/>
          <w:sz w:val="28"/>
          <w:szCs w:val="28"/>
        </w:rPr>
        <w:t>，100%的参训者了解并掌握了培训内容带来的认知，99%的参训</w:t>
      </w:r>
      <w:r w:rsidRPr="00230329">
        <w:rPr>
          <w:rFonts w:ascii="仿宋" w:eastAsia="仿宋" w:hAnsi="仿宋" w:hint="eastAsia"/>
          <w:sz w:val="28"/>
          <w:szCs w:val="28"/>
        </w:rPr>
        <w:lastRenderedPageBreak/>
        <w:t>者表示会按照规范要求进行实验室日常管理、异常报告、自我防护及应急处置。</w:t>
      </w:r>
    </w:p>
    <w:p w14:paraId="138AD176" w14:textId="73C31937" w:rsidR="00D463E6" w:rsidRPr="00230329" w:rsidRDefault="00617849" w:rsidP="0023032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今后，</w:t>
      </w:r>
      <w:r w:rsidR="00D463E6" w:rsidRPr="00230329">
        <w:rPr>
          <w:rFonts w:ascii="仿宋" w:eastAsia="仿宋" w:hAnsi="仿宋" w:hint="eastAsia"/>
          <w:sz w:val="28"/>
          <w:szCs w:val="28"/>
        </w:rPr>
        <w:t>学院将进一步</w:t>
      </w:r>
      <w:r>
        <w:rPr>
          <w:rFonts w:ascii="仿宋" w:eastAsia="仿宋" w:hAnsi="仿宋" w:hint="eastAsia"/>
          <w:sz w:val="28"/>
          <w:szCs w:val="28"/>
        </w:rPr>
        <w:t>有计划</w:t>
      </w:r>
      <w:r w:rsidR="00D463E6" w:rsidRPr="00230329">
        <w:rPr>
          <w:rFonts w:ascii="仿宋" w:eastAsia="仿宋" w:hAnsi="仿宋" w:hint="eastAsia"/>
          <w:sz w:val="28"/>
          <w:szCs w:val="28"/>
        </w:rPr>
        <w:t>安排实验室安全</w:t>
      </w:r>
      <w:r>
        <w:rPr>
          <w:rFonts w:ascii="仿宋" w:eastAsia="仿宋" w:hAnsi="仿宋" w:hint="eastAsia"/>
          <w:sz w:val="28"/>
          <w:szCs w:val="28"/>
        </w:rPr>
        <w:t>相关</w:t>
      </w:r>
      <w:r w:rsidR="00D463E6" w:rsidRPr="00230329">
        <w:rPr>
          <w:rFonts w:ascii="仿宋" w:eastAsia="仿宋" w:hAnsi="仿宋" w:hint="eastAsia"/>
          <w:sz w:val="28"/>
          <w:szCs w:val="28"/>
        </w:rPr>
        <w:t>培训，加大</w:t>
      </w:r>
      <w:r>
        <w:rPr>
          <w:rFonts w:ascii="仿宋" w:eastAsia="仿宋" w:hAnsi="仿宋" w:hint="eastAsia"/>
          <w:sz w:val="28"/>
          <w:szCs w:val="28"/>
        </w:rPr>
        <w:t>参与</w:t>
      </w:r>
      <w:r w:rsidR="00D463E6" w:rsidRPr="00230329">
        <w:rPr>
          <w:rFonts w:ascii="仿宋" w:eastAsia="仿宋" w:hAnsi="仿宋" w:hint="eastAsia"/>
          <w:sz w:val="28"/>
          <w:szCs w:val="28"/>
        </w:rPr>
        <w:t>覆盖面，</w:t>
      </w:r>
      <w:r>
        <w:rPr>
          <w:rFonts w:ascii="仿宋" w:eastAsia="仿宋" w:hAnsi="仿宋" w:hint="eastAsia"/>
          <w:sz w:val="28"/>
          <w:szCs w:val="28"/>
        </w:rPr>
        <w:t>提高学</w:t>
      </w:r>
      <w:r w:rsidR="00D463E6" w:rsidRPr="00230329">
        <w:rPr>
          <w:rFonts w:ascii="仿宋" w:eastAsia="仿宋" w:hAnsi="仿宋" w:hint="eastAsia"/>
          <w:sz w:val="28"/>
          <w:szCs w:val="28"/>
        </w:rPr>
        <w:t>院师生</w:t>
      </w:r>
      <w:r>
        <w:rPr>
          <w:rFonts w:ascii="仿宋" w:eastAsia="仿宋" w:hAnsi="仿宋" w:hint="eastAsia"/>
          <w:sz w:val="28"/>
          <w:szCs w:val="28"/>
        </w:rPr>
        <w:t>对于</w:t>
      </w:r>
      <w:r w:rsidR="00D463E6" w:rsidRPr="00230329">
        <w:rPr>
          <w:rFonts w:ascii="仿宋" w:eastAsia="仿宋" w:hAnsi="仿宋" w:hint="eastAsia"/>
          <w:sz w:val="28"/>
          <w:szCs w:val="28"/>
        </w:rPr>
        <w:t>环境、健康、安全</w:t>
      </w:r>
      <w:r>
        <w:rPr>
          <w:rFonts w:ascii="仿宋" w:eastAsia="仿宋" w:hAnsi="仿宋" w:hint="eastAsia"/>
          <w:sz w:val="28"/>
          <w:szCs w:val="28"/>
        </w:rPr>
        <w:t>的</w:t>
      </w:r>
      <w:r w:rsidR="00D463E6" w:rsidRPr="00230329">
        <w:rPr>
          <w:rFonts w:ascii="仿宋" w:eastAsia="仿宋" w:hAnsi="仿宋" w:hint="eastAsia"/>
          <w:sz w:val="28"/>
          <w:szCs w:val="28"/>
        </w:rPr>
        <w:t>认知</w:t>
      </w:r>
      <w:r>
        <w:rPr>
          <w:rFonts w:ascii="仿宋" w:eastAsia="仿宋" w:hAnsi="仿宋" w:hint="eastAsia"/>
          <w:sz w:val="28"/>
          <w:szCs w:val="28"/>
        </w:rPr>
        <w:t>与意识</w:t>
      </w:r>
      <w:r w:rsidR="00D463E6" w:rsidRPr="00230329">
        <w:rPr>
          <w:rFonts w:ascii="仿宋" w:eastAsia="仿宋" w:hAnsi="仿宋" w:hint="eastAsia"/>
          <w:sz w:val="28"/>
          <w:szCs w:val="28"/>
        </w:rPr>
        <w:t>，并</w:t>
      </w:r>
      <w:r>
        <w:rPr>
          <w:rFonts w:ascii="仿宋" w:eastAsia="仿宋" w:hAnsi="仿宋" w:hint="eastAsia"/>
          <w:sz w:val="28"/>
          <w:szCs w:val="28"/>
        </w:rPr>
        <w:t>将</w:t>
      </w:r>
      <w:r w:rsidR="00D463E6" w:rsidRPr="00230329"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现场危机处置</w:t>
      </w:r>
      <w:r w:rsidR="00D463E6" w:rsidRPr="00230329">
        <w:rPr>
          <w:rFonts w:ascii="仿宋" w:eastAsia="仿宋" w:hAnsi="仿宋" w:hint="eastAsia"/>
          <w:sz w:val="28"/>
          <w:szCs w:val="28"/>
        </w:rPr>
        <w:t>演练</w:t>
      </w:r>
      <w:r>
        <w:rPr>
          <w:rFonts w:ascii="仿宋" w:eastAsia="仿宋" w:hAnsi="仿宋" w:hint="eastAsia"/>
          <w:sz w:val="28"/>
          <w:szCs w:val="28"/>
        </w:rPr>
        <w:t>等形式</w:t>
      </w:r>
      <w:r w:rsidR="00D463E6" w:rsidRPr="00230329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进一步加强师生对于实验室危机应急防范的处置能力</w:t>
      </w:r>
      <w:r w:rsidR="00D463E6" w:rsidRPr="00230329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D463E6" w:rsidRPr="00230329" w:rsidSect="00833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FA78" w14:textId="77777777" w:rsidR="007A0B2D" w:rsidRDefault="007A0B2D" w:rsidP="003E6221">
      <w:r>
        <w:separator/>
      </w:r>
    </w:p>
  </w:endnote>
  <w:endnote w:type="continuationSeparator" w:id="0">
    <w:p w14:paraId="6962BFA4" w14:textId="77777777" w:rsidR="007A0B2D" w:rsidRDefault="007A0B2D" w:rsidP="003E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3B6B" w14:textId="77777777" w:rsidR="00D509A0" w:rsidRDefault="00D509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B146" w14:textId="77777777" w:rsidR="00D509A0" w:rsidRDefault="00D509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AC493" w14:textId="77777777" w:rsidR="00D509A0" w:rsidRDefault="00D50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1E7B" w14:textId="77777777" w:rsidR="007A0B2D" w:rsidRDefault="007A0B2D" w:rsidP="003E6221">
      <w:r>
        <w:separator/>
      </w:r>
    </w:p>
  </w:footnote>
  <w:footnote w:type="continuationSeparator" w:id="0">
    <w:p w14:paraId="76E4EE41" w14:textId="77777777" w:rsidR="007A0B2D" w:rsidRDefault="007A0B2D" w:rsidP="003E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FF81" w14:textId="77777777" w:rsidR="00D509A0" w:rsidRDefault="00D509A0" w:rsidP="00D509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3368" w14:textId="77777777" w:rsidR="00D509A0" w:rsidRDefault="00D509A0" w:rsidP="00D509A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3E7B" w14:textId="77777777" w:rsidR="00D509A0" w:rsidRDefault="00D50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FA"/>
    <w:rsid w:val="00230329"/>
    <w:rsid w:val="00282B54"/>
    <w:rsid w:val="002F5F74"/>
    <w:rsid w:val="003E6221"/>
    <w:rsid w:val="00590B63"/>
    <w:rsid w:val="00617849"/>
    <w:rsid w:val="006A3FA1"/>
    <w:rsid w:val="007A0B2D"/>
    <w:rsid w:val="00833CC6"/>
    <w:rsid w:val="00895C71"/>
    <w:rsid w:val="0093062F"/>
    <w:rsid w:val="009A48B8"/>
    <w:rsid w:val="00D463E6"/>
    <w:rsid w:val="00D509A0"/>
    <w:rsid w:val="00D656FA"/>
    <w:rsid w:val="00F0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60A6"/>
  <w15:chartTrackingRefBased/>
  <w15:docId w15:val="{0CEDC5ED-AEF7-451A-9D1F-A8BAA7F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Zillion Sun</dc:creator>
  <cp:keywords/>
  <dc:description/>
  <cp:lastModifiedBy>Zillion Sun</cp:lastModifiedBy>
  <cp:revision>5</cp:revision>
  <dcterms:created xsi:type="dcterms:W3CDTF">2019-10-15T02:23:00Z</dcterms:created>
  <dcterms:modified xsi:type="dcterms:W3CDTF">2019-10-15T06:44:00Z</dcterms:modified>
</cp:coreProperties>
</file>